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08D" w:rsidRDefault="003904A1">
      <w:hyperlink r:id="rId4" w:history="1">
        <w:r w:rsidRPr="0072258A">
          <w:rPr>
            <w:rStyle w:val="Hipercze"/>
          </w:rPr>
          <w:t>https://www.speak-up.pl/aktualnosci/artykul-publicystyczny-po-angielsku</w:t>
        </w:r>
      </w:hyperlink>
    </w:p>
    <w:p w:rsidR="003904A1" w:rsidRDefault="003904A1">
      <w:bookmarkStart w:id="0" w:name="_GoBack"/>
      <w:bookmarkEnd w:id="0"/>
    </w:p>
    <w:sectPr w:rsidR="003904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3F1"/>
    <w:rsid w:val="003904A1"/>
    <w:rsid w:val="008F53F1"/>
    <w:rsid w:val="00F52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39D045-6456-40B2-A10F-2DCCD9268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904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peak-up.pl/aktualnosci/artykul-publicystyczny-po-angielsk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138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</dc:creator>
  <cp:keywords/>
  <dc:description/>
  <cp:lastModifiedBy>Kamil</cp:lastModifiedBy>
  <cp:revision>2</cp:revision>
  <dcterms:created xsi:type="dcterms:W3CDTF">2020-06-10T16:47:00Z</dcterms:created>
  <dcterms:modified xsi:type="dcterms:W3CDTF">2020-06-10T16:47:00Z</dcterms:modified>
</cp:coreProperties>
</file>